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F02A1" w14:textId="26341045" w:rsidR="00E04D06" w:rsidRPr="00B34814" w:rsidRDefault="00E04D06" w:rsidP="00E04D06">
      <w:pPr>
        <w:rPr>
          <w:rFonts w:ascii="Calibri" w:hAnsi="Calibri" w:cs="Calibri"/>
          <w:sz w:val="22"/>
          <w:szCs w:val="22"/>
        </w:rPr>
      </w:pPr>
      <w:r w:rsidRPr="00B34814">
        <w:rPr>
          <w:rFonts w:ascii="Calibri" w:hAnsi="Calibri" w:cs="Calibri"/>
          <w:sz w:val="22"/>
          <w:szCs w:val="22"/>
        </w:rPr>
        <w:t>UN Research Roadmap for the COVID-19 Recovery</w:t>
      </w:r>
    </w:p>
    <w:p w14:paraId="20D499CE" w14:textId="77777777" w:rsidR="00E04D06" w:rsidRPr="00B34814" w:rsidRDefault="00E04D06" w:rsidP="00E04D06">
      <w:pPr>
        <w:rPr>
          <w:rFonts w:ascii="Calibri" w:hAnsi="Calibri" w:cs="Calibri"/>
          <w:sz w:val="22"/>
          <w:szCs w:val="22"/>
          <w:lang w:val="en-CA"/>
        </w:rPr>
      </w:pPr>
    </w:p>
    <w:p w14:paraId="1C7CEE07" w14:textId="57F497B7" w:rsidR="00735B24" w:rsidRPr="00583B3E" w:rsidRDefault="00583B3E" w:rsidP="00583B3E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583B3E">
        <w:rPr>
          <w:sz w:val="22"/>
          <w:szCs w:val="22"/>
        </w:rPr>
        <w:t xml:space="preserve">Science represents the world’s best chance </w:t>
      </w:r>
      <w:r>
        <w:rPr>
          <w:sz w:val="22"/>
          <w:szCs w:val="22"/>
        </w:rPr>
        <w:t>for</w:t>
      </w:r>
      <w:r w:rsidRPr="00583B3E">
        <w:rPr>
          <w:sz w:val="22"/>
          <w:szCs w:val="22"/>
        </w:rPr>
        <w:t xml:space="preserve"> recovering better from the COVID-19 crisis. The recently published UN Research Roadmap for the COVID-19 Recovery provides a framework for leveraging the power of science in support of a better socio-economic recovery and a more equitable, resilient and sustainable future.</w:t>
      </w:r>
      <w:r w:rsidR="00735B24" w:rsidRPr="00583B3E">
        <w:rPr>
          <w:sz w:val="22"/>
          <w:szCs w:val="22"/>
        </w:rPr>
        <w:t xml:space="preserve"> </w:t>
      </w:r>
      <w:r w:rsidRPr="00583B3E">
        <w:rPr>
          <w:sz w:val="22"/>
          <w:szCs w:val="22"/>
        </w:rPr>
        <w:t>Developed</w:t>
      </w:r>
      <w:r>
        <w:rPr>
          <w:rFonts w:ascii="Calibri" w:hAnsi="Calibri" w:cs="Calibri"/>
          <w:sz w:val="22"/>
          <w:szCs w:val="22"/>
        </w:rPr>
        <w:t xml:space="preserve"> using a participatory process l</w:t>
      </w:r>
      <w:r w:rsidRPr="00735B24">
        <w:rPr>
          <w:rFonts w:ascii="Calibri" w:hAnsi="Calibri" w:cs="Calibri"/>
          <w:sz w:val="22"/>
          <w:szCs w:val="22"/>
        </w:rPr>
        <w:t>ed by Dr. Steven J. Hoffman of the Canadian Institutes of Health Research</w:t>
      </w:r>
      <w:r w:rsidRPr="00E77DE6">
        <w:rPr>
          <w:rFonts w:ascii="Calibri" w:hAnsi="Calibri" w:cs="Calibri"/>
          <w:sz w:val="22"/>
          <w:szCs w:val="22"/>
        </w:rPr>
        <w:t>, [ORGANIZATION NAME]</w:t>
      </w:r>
      <w:bookmarkStart w:id="0" w:name="_GoBack"/>
      <w:bookmarkEnd w:id="0"/>
      <w:r w:rsidRPr="00E77DE6">
        <w:rPr>
          <w:rFonts w:ascii="Calibri" w:hAnsi="Calibri" w:cs="Calibri"/>
          <w:sz w:val="22"/>
          <w:szCs w:val="22"/>
        </w:rPr>
        <w:t xml:space="preserve"> </w:t>
      </w:r>
      <w:r w:rsidR="005952FE" w:rsidRPr="00E77DE6">
        <w:rPr>
          <w:rFonts w:ascii="Calibri" w:hAnsi="Calibri" w:cs="Calibri"/>
          <w:sz w:val="22"/>
          <w:szCs w:val="22"/>
        </w:rPr>
        <w:t>was</w:t>
      </w:r>
      <w:r w:rsidR="005952FE">
        <w:rPr>
          <w:rFonts w:ascii="Calibri" w:hAnsi="Calibri" w:cs="Calibri"/>
          <w:sz w:val="22"/>
          <w:szCs w:val="22"/>
        </w:rPr>
        <w:t xml:space="preserve"> one of 38 contributing organizations that participated on steering groups that helped</w:t>
      </w:r>
      <w:r w:rsidR="005952FE" w:rsidRPr="00735B24">
        <w:rPr>
          <w:rFonts w:ascii="Calibri" w:hAnsi="Calibri" w:cs="Calibri"/>
          <w:sz w:val="22"/>
          <w:szCs w:val="22"/>
        </w:rPr>
        <w:t xml:space="preserve"> determine the research priorities outlined in </w:t>
      </w:r>
      <w:r w:rsidR="005952FE">
        <w:rPr>
          <w:rFonts w:ascii="Calibri" w:hAnsi="Calibri" w:cs="Calibri"/>
          <w:sz w:val="22"/>
          <w:szCs w:val="22"/>
        </w:rPr>
        <w:t xml:space="preserve">the </w:t>
      </w:r>
      <w:r w:rsidR="005952FE" w:rsidRPr="00583B3E">
        <w:rPr>
          <w:rFonts w:ascii="Calibri" w:hAnsi="Calibri" w:cs="Calibri"/>
          <w:i/>
          <w:iCs/>
          <w:sz w:val="22"/>
          <w:szCs w:val="22"/>
        </w:rPr>
        <w:t>Roadmap</w:t>
      </w:r>
      <w:r w:rsidR="005952FE">
        <w:rPr>
          <w:rFonts w:ascii="Calibri" w:hAnsi="Calibri" w:cs="Calibri"/>
          <w:sz w:val="22"/>
          <w:szCs w:val="22"/>
        </w:rPr>
        <w:t>.</w:t>
      </w:r>
    </w:p>
    <w:p w14:paraId="279535C1" w14:textId="77777777" w:rsidR="00735B24" w:rsidRDefault="00735B24" w:rsidP="00E04D06">
      <w:pPr>
        <w:rPr>
          <w:rFonts w:ascii="Calibri" w:hAnsi="Calibri" w:cs="Calibri"/>
          <w:sz w:val="22"/>
          <w:szCs w:val="22"/>
        </w:rPr>
      </w:pPr>
    </w:p>
    <w:p w14:paraId="3D3025B8" w14:textId="37D23BC9" w:rsidR="00B63CCC" w:rsidRDefault="00B63CCC" w:rsidP="00B63CCC">
      <w:pPr>
        <w:rPr>
          <w:sz w:val="22"/>
          <w:szCs w:val="22"/>
        </w:rPr>
      </w:pPr>
      <w:r w:rsidRPr="00B63CCC">
        <w:rPr>
          <w:sz w:val="22"/>
          <w:szCs w:val="22"/>
        </w:rPr>
        <w:t>Building on the work of the UN’s existing </w:t>
      </w:r>
      <w:hyperlink r:id="rId7" w:history="1">
        <w:r w:rsidRPr="00B63CCC">
          <w:rPr>
            <w:rStyle w:val="Hyperlink"/>
            <w:sz w:val="22"/>
            <w:szCs w:val="22"/>
          </w:rPr>
          <w:t>COVID-19 socio-economic recovery framework</w:t>
        </w:r>
      </w:hyperlink>
      <w:r w:rsidRPr="00B63CCC">
        <w:rPr>
          <w:sz w:val="22"/>
          <w:szCs w:val="22"/>
        </w:rPr>
        <w:t xml:space="preserve">, the </w:t>
      </w:r>
      <w:r w:rsidR="00C3541F" w:rsidRPr="00B63CCC">
        <w:rPr>
          <w:i/>
          <w:sz w:val="22"/>
          <w:szCs w:val="22"/>
        </w:rPr>
        <w:t>Roadmap</w:t>
      </w:r>
      <w:r w:rsidR="00C3541F" w:rsidRPr="00B63CCC">
        <w:rPr>
          <w:sz w:val="22"/>
          <w:szCs w:val="22"/>
        </w:rPr>
        <w:t xml:space="preserve"> outlines 25 research priorities </w:t>
      </w:r>
      <w:r w:rsidR="00191546" w:rsidRPr="00B63CCC">
        <w:rPr>
          <w:sz w:val="22"/>
          <w:szCs w:val="22"/>
        </w:rPr>
        <w:t xml:space="preserve">for the socio-economic recovery from COVID-19 </w:t>
      </w:r>
      <w:r w:rsidR="00C3541F" w:rsidRPr="00B63CCC">
        <w:rPr>
          <w:sz w:val="22"/>
          <w:szCs w:val="22"/>
        </w:rPr>
        <w:t xml:space="preserve">that will help answer </w:t>
      </w:r>
      <w:r w:rsidR="005952FE">
        <w:rPr>
          <w:sz w:val="22"/>
          <w:szCs w:val="22"/>
        </w:rPr>
        <w:t>a singularly important question</w:t>
      </w:r>
      <w:r w:rsidR="00C3541F" w:rsidRPr="00B63CCC">
        <w:rPr>
          <w:sz w:val="22"/>
          <w:szCs w:val="22"/>
        </w:rPr>
        <w:t xml:space="preserve">: </w:t>
      </w:r>
      <w:r w:rsidR="00C3541F" w:rsidRPr="00B63CCC">
        <w:rPr>
          <w:b/>
          <w:sz w:val="22"/>
          <w:szCs w:val="22"/>
        </w:rPr>
        <w:t xml:space="preserve">How can COVID-19 socio-economic recovery efforts be purposefully designed to stimulate equity, resilience, sustainability and progress towards the </w:t>
      </w:r>
      <w:proofErr w:type="gramStart"/>
      <w:r w:rsidR="00C3541F" w:rsidRPr="00B63CCC">
        <w:rPr>
          <w:b/>
          <w:sz w:val="22"/>
          <w:szCs w:val="22"/>
        </w:rPr>
        <w:t>SDGs?</w:t>
      </w:r>
      <w:proofErr w:type="gramEnd"/>
      <w:r w:rsidR="00C3541F" w:rsidRPr="00B63CCC">
        <w:rPr>
          <w:sz w:val="22"/>
          <w:szCs w:val="22"/>
        </w:rPr>
        <w:t xml:space="preserve"> </w:t>
      </w:r>
    </w:p>
    <w:p w14:paraId="279DCF89" w14:textId="77777777" w:rsidR="00B63CCC" w:rsidRDefault="00B63CCC" w:rsidP="00B63CCC">
      <w:pPr>
        <w:rPr>
          <w:sz w:val="22"/>
          <w:szCs w:val="22"/>
        </w:rPr>
      </w:pPr>
    </w:p>
    <w:p w14:paraId="319B8DC9" w14:textId="77777777" w:rsidR="00B63CCC" w:rsidRPr="001D2181" w:rsidRDefault="00B63CCC" w:rsidP="00B63CCC">
      <w:pPr>
        <w:rPr>
          <w:rFonts w:ascii="Calibri" w:eastAsia="Times New Roman" w:hAnsi="Calibri" w:cs="Calibri"/>
          <w:color w:val="333333"/>
          <w:sz w:val="22"/>
          <w:szCs w:val="22"/>
          <w:lang w:val="en-CA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val="en-CA"/>
        </w:rPr>
        <w:t>All of the r</w:t>
      </w:r>
      <w:r w:rsidRPr="001D2181">
        <w:rPr>
          <w:rFonts w:ascii="Calibri" w:eastAsia="Times New Roman" w:hAnsi="Calibri" w:cs="Calibri"/>
          <w:color w:val="333333"/>
          <w:sz w:val="22"/>
          <w:szCs w:val="22"/>
          <w:lang w:val="en-CA"/>
        </w:rPr>
        <w:t xml:space="preserve">esearch priorities align to the five pillars identified in the UN </w:t>
      </w:r>
      <w:r>
        <w:rPr>
          <w:rFonts w:ascii="Calibri" w:eastAsia="Times New Roman" w:hAnsi="Calibri" w:cs="Calibri"/>
          <w:color w:val="333333"/>
          <w:sz w:val="22"/>
          <w:szCs w:val="22"/>
          <w:lang w:val="en-CA"/>
        </w:rPr>
        <w:t>socio-economic recovery f</w:t>
      </w:r>
      <w:r w:rsidRPr="001D2181">
        <w:rPr>
          <w:rFonts w:ascii="Calibri" w:eastAsia="Times New Roman" w:hAnsi="Calibri" w:cs="Calibri"/>
          <w:color w:val="333333"/>
          <w:sz w:val="22"/>
          <w:szCs w:val="22"/>
          <w:lang w:val="en-CA"/>
        </w:rPr>
        <w:t>ramework:</w:t>
      </w:r>
    </w:p>
    <w:p w14:paraId="379B359B" w14:textId="77777777" w:rsidR="00B63CCC" w:rsidRPr="001D2181" w:rsidRDefault="00B63CCC" w:rsidP="00B63CC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CA"/>
        </w:rPr>
      </w:pPr>
      <w:r w:rsidRPr="001D2181">
        <w:rPr>
          <w:rFonts w:ascii="Calibri" w:eastAsia="Times New Roman" w:hAnsi="Calibri" w:cs="Calibri"/>
          <w:color w:val="333333"/>
          <w:sz w:val="22"/>
          <w:szCs w:val="22"/>
          <w:lang w:val="en-CA"/>
        </w:rPr>
        <w:t>Protecting health services and systems</w:t>
      </w:r>
    </w:p>
    <w:p w14:paraId="58645020" w14:textId="77777777" w:rsidR="00B63CCC" w:rsidRPr="001D2181" w:rsidRDefault="00B63CCC" w:rsidP="00B63CC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CA"/>
        </w:rPr>
      </w:pPr>
      <w:r w:rsidRPr="001D2181">
        <w:rPr>
          <w:rFonts w:ascii="Calibri" w:eastAsia="Times New Roman" w:hAnsi="Calibri" w:cs="Calibri"/>
          <w:color w:val="333333"/>
          <w:sz w:val="22"/>
          <w:szCs w:val="22"/>
          <w:lang w:val="en-CA"/>
        </w:rPr>
        <w:t>Ensuring social protection and basic services</w:t>
      </w:r>
    </w:p>
    <w:p w14:paraId="1B62CD25" w14:textId="77777777" w:rsidR="00B63CCC" w:rsidRPr="001D2181" w:rsidRDefault="00B63CCC" w:rsidP="00B63CC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CA"/>
        </w:rPr>
      </w:pPr>
      <w:r w:rsidRPr="001D2181">
        <w:rPr>
          <w:rFonts w:ascii="Calibri" w:eastAsia="Times New Roman" w:hAnsi="Calibri" w:cs="Calibri"/>
          <w:color w:val="333333"/>
          <w:sz w:val="22"/>
          <w:szCs w:val="22"/>
          <w:lang w:val="en-CA"/>
        </w:rPr>
        <w:t>Protecting jobs, small- and medium-sized enterprises and informal sector workers</w:t>
      </w:r>
    </w:p>
    <w:p w14:paraId="3864BF09" w14:textId="77777777" w:rsidR="00B63CCC" w:rsidRPr="001D2181" w:rsidRDefault="00B63CCC" w:rsidP="00B63CC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CA"/>
        </w:rPr>
      </w:pPr>
      <w:r w:rsidRPr="001D2181">
        <w:rPr>
          <w:rFonts w:ascii="Calibri" w:eastAsia="Times New Roman" w:hAnsi="Calibri" w:cs="Calibri"/>
          <w:color w:val="333333"/>
          <w:sz w:val="22"/>
          <w:szCs w:val="22"/>
          <w:lang w:val="en-CA"/>
        </w:rPr>
        <w:t>Supporting macroeconomic response and multilateral collaboration</w:t>
      </w:r>
    </w:p>
    <w:p w14:paraId="0C0197C3" w14:textId="77777777" w:rsidR="00B63CCC" w:rsidRPr="00DA56B6" w:rsidRDefault="00B63CCC" w:rsidP="00B63CC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CA"/>
        </w:rPr>
      </w:pPr>
      <w:r w:rsidRPr="001D2181">
        <w:rPr>
          <w:rFonts w:ascii="Calibri" w:eastAsia="Times New Roman" w:hAnsi="Calibri" w:cs="Calibri"/>
          <w:color w:val="333333"/>
          <w:sz w:val="22"/>
          <w:szCs w:val="22"/>
          <w:lang w:val="en-CA"/>
        </w:rPr>
        <w:t xml:space="preserve">Strengthening social </w:t>
      </w:r>
      <w:r>
        <w:rPr>
          <w:rFonts w:ascii="Calibri" w:eastAsia="Times New Roman" w:hAnsi="Calibri" w:cs="Calibri"/>
          <w:color w:val="333333"/>
          <w:sz w:val="22"/>
          <w:szCs w:val="22"/>
          <w:lang w:val="en-CA"/>
        </w:rPr>
        <w:t>c</w:t>
      </w:r>
      <w:r w:rsidRPr="001D2181">
        <w:rPr>
          <w:rFonts w:ascii="Calibri" w:eastAsia="Times New Roman" w:hAnsi="Calibri" w:cs="Calibri"/>
          <w:color w:val="333333"/>
          <w:sz w:val="22"/>
          <w:szCs w:val="22"/>
          <w:lang w:val="en-CA"/>
        </w:rPr>
        <w:t>ohesion and community resilience</w:t>
      </w:r>
    </w:p>
    <w:p w14:paraId="039A349A" w14:textId="6C2F876B" w:rsidR="00C3541F" w:rsidRPr="00B63CCC" w:rsidRDefault="00191546" w:rsidP="00B63CCC">
      <w:pPr>
        <w:rPr>
          <w:sz w:val="22"/>
          <w:szCs w:val="22"/>
        </w:rPr>
      </w:pPr>
      <w:r w:rsidRPr="00B63CCC">
        <w:rPr>
          <w:sz w:val="22"/>
          <w:szCs w:val="22"/>
        </w:rPr>
        <w:t xml:space="preserve">The </w:t>
      </w:r>
      <w:r w:rsidRPr="00B63CCC">
        <w:rPr>
          <w:i/>
          <w:sz w:val="22"/>
          <w:szCs w:val="22"/>
        </w:rPr>
        <w:t>Roadmap</w:t>
      </w:r>
      <w:r w:rsidR="00C3541F" w:rsidRPr="00B63CCC">
        <w:rPr>
          <w:i/>
          <w:sz w:val="22"/>
          <w:szCs w:val="22"/>
        </w:rPr>
        <w:t xml:space="preserve"> </w:t>
      </w:r>
      <w:r w:rsidR="00C3541F" w:rsidRPr="00B63CCC">
        <w:rPr>
          <w:sz w:val="22"/>
          <w:szCs w:val="22"/>
        </w:rPr>
        <w:t>also provides an overview of science strategies for a better recovery as well as actions that researchers, research funding agencies,</w:t>
      </w:r>
      <w:r w:rsidRPr="00B63CCC">
        <w:rPr>
          <w:sz w:val="22"/>
          <w:szCs w:val="22"/>
        </w:rPr>
        <w:t xml:space="preserve"> </w:t>
      </w:r>
      <w:r w:rsidR="00C3541F" w:rsidRPr="00B63CCC">
        <w:rPr>
          <w:sz w:val="22"/>
          <w:szCs w:val="22"/>
        </w:rPr>
        <w:t>government</w:t>
      </w:r>
      <w:r w:rsidRPr="00B63CCC">
        <w:rPr>
          <w:sz w:val="22"/>
          <w:szCs w:val="22"/>
        </w:rPr>
        <w:t>s,</w:t>
      </w:r>
      <w:r w:rsidR="00C3541F" w:rsidRPr="00B63CCC">
        <w:rPr>
          <w:sz w:val="22"/>
          <w:szCs w:val="22"/>
        </w:rPr>
        <w:t xml:space="preserve"> civil society organizations </w:t>
      </w:r>
      <w:r w:rsidRPr="00B63CCC">
        <w:rPr>
          <w:sz w:val="22"/>
          <w:szCs w:val="22"/>
        </w:rPr>
        <w:t xml:space="preserve">and UN entities can take </w:t>
      </w:r>
      <w:r w:rsidR="00612651" w:rsidRPr="00B63CCC">
        <w:rPr>
          <w:sz w:val="22"/>
          <w:szCs w:val="22"/>
        </w:rPr>
        <w:t>to act upon it</w:t>
      </w:r>
      <w:r w:rsidR="00C3541F" w:rsidRPr="00B63CCC">
        <w:rPr>
          <w:sz w:val="22"/>
          <w:szCs w:val="22"/>
        </w:rPr>
        <w:t xml:space="preserve">. </w:t>
      </w:r>
    </w:p>
    <w:p w14:paraId="436318F9" w14:textId="77777777" w:rsidR="00DA56B6" w:rsidRDefault="00DA56B6" w:rsidP="00DA56B6">
      <w:pPr>
        <w:rPr>
          <w:rFonts w:ascii="Calibri" w:eastAsia="Times New Roman" w:hAnsi="Calibri" w:cs="Calibri"/>
          <w:color w:val="333333"/>
          <w:sz w:val="22"/>
          <w:szCs w:val="22"/>
          <w:lang w:val="en-CA"/>
        </w:rPr>
      </w:pPr>
    </w:p>
    <w:p w14:paraId="3F1BBF73" w14:textId="4E327D52" w:rsidR="00B918C5" w:rsidRDefault="005952FE" w:rsidP="00E04D06">
      <w:pPr>
        <w:rPr>
          <w:rFonts w:ascii="Calibri" w:eastAsia="Times New Roman" w:hAnsi="Calibri" w:cs="Calibri"/>
          <w:color w:val="333333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Join the conversation! S</w:t>
      </w:r>
      <w:r w:rsidR="00735B24">
        <w:rPr>
          <w:rFonts w:ascii="Calibri" w:hAnsi="Calibri" w:cs="Calibri"/>
          <w:sz w:val="22"/>
          <w:szCs w:val="22"/>
          <w:lang w:val="en-CA"/>
        </w:rPr>
        <w:t xml:space="preserve">hare your </w:t>
      </w:r>
      <w:r>
        <w:rPr>
          <w:rFonts w:ascii="Calibri" w:hAnsi="Calibri" w:cs="Calibri"/>
          <w:sz w:val="22"/>
          <w:szCs w:val="22"/>
          <w:lang w:val="en-CA"/>
        </w:rPr>
        <w:t xml:space="preserve">thoughts on the Roadmap’s </w:t>
      </w:r>
      <w:r w:rsidR="00735B24">
        <w:rPr>
          <w:rFonts w:ascii="Calibri" w:hAnsi="Calibri" w:cs="Calibri"/>
          <w:sz w:val="22"/>
          <w:szCs w:val="22"/>
          <w:lang w:val="en-CA"/>
        </w:rPr>
        <w:t>research priorities</w:t>
      </w:r>
      <w:r>
        <w:rPr>
          <w:rFonts w:ascii="Calibri" w:hAnsi="Calibri" w:cs="Calibri"/>
          <w:sz w:val="22"/>
          <w:szCs w:val="22"/>
          <w:lang w:val="en-CA"/>
        </w:rPr>
        <w:t>, and how we can all work together to r</w:t>
      </w:r>
      <w:r w:rsidR="00CB467F">
        <w:rPr>
          <w:rFonts w:ascii="Calibri" w:hAnsi="Calibri" w:cs="Calibri"/>
          <w:sz w:val="22"/>
          <w:szCs w:val="22"/>
          <w:lang w:val="en-CA"/>
        </w:rPr>
        <w:t>ecover better from COVID-19 on T</w:t>
      </w:r>
      <w:r>
        <w:rPr>
          <w:rFonts w:ascii="Calibri" w:hAnsi="Calibri" w:cs="Calibri"/>
          <w:sz w:val="22"/>
          <w:szCs w:val="22"/>
          <w:lang w:val="en-CA"/>
        </w:rPr>
        <w:t xml:space="preserve">witter by using </w:t>
      </w:r>
      <w:hyperlink r:id="rId8" w:history="1">
        <w:r w:rsidRPr="005952FE">
          <w:rPr>
            <w:rStyle w:val="Hyperlink"/>
            <w:rFonts w:ascii="Calibri" w:hAnsi="Calibri" w:cs="Calibri"/>
            <w:sz w:val="22"/>
            <w:szCs w:val="22"/>
            <w:lang w:val="en-CA"/>
          </w:rPr>
          <w:t>#</w:t>
        </w:r>
        <w:proofErr w:type="spellStart"/>
        <w:r w:rsidRPr="005952FE">
          <w:rPr>
            <w:rStyle w:val="Hyperlink"/>
            <w:rFonts w:ascii="Calibri" w:hAnsi="Calibri" w:cs="Calibri"/>
            <w:sz w:val="22"/>
            <w:szCs w:val="22"/>
            <w:lang w:val="en-CA"/>
          </w:rPr>
          <w:t>UNResearchRoadmap</w:t>
        </w:r>
        <w:proofErr w:type="spellEnd"/>
      </w:hyperlink>
      <w:r>
        <w:rPr>
          <w:rFonts w:ascii="Calibri" w:hAnsi="Calibri" w:cs="Calibri"/>
          <w:sz w:val="22"/>
          <w:szCs w:val="22"/>
          <w:lang w:val="en-CA"/>
        </w:rPr>
        <w:t>.</w:t>
      </w:r>
    </w:p>
    <w:p w14:paraId="11F0CF58" w14:textId="2C0EE00A" w:rsidR="00912C94" w:rsidRDefault="00E04D06" w:rsidP="00B63CCC">
      <w:r w:rsidRPr="00B34814">
        <w:rPr>
          <w:rFonts w:ascii="Calibri" w:hAnsi="Calibri" w:cs="Calibri"/>
          <w:sz w:val="22"/>
          <w:szCs w:val="22"/>
        </w:rPr>
        <w:br/>
      </w:r>
    </w:p>
    <w:sectPr w:rsidR="00912C94" w:rsidSect="00276EF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EB14" w16cex:dateUtc="2020-09-24T13:53:00Z"/>
  <w16cex:commentExtensible w16cex:durableId="2316EC7E" w16cex:dateUtc="2020-09-24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E2B53D" w16cid:durableId="2316EB14"/>
  <w16cid:commentId w16cid:paraId="49A8D708" w16cid:durableId="2316EC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2F04" w14:textId="77777777" w:rsidR="006060AC" w:rsidRDefault="006060AC" w:rsidP="00EB0303">
      <w:r>
        <w:separator/>
      </w:r>
    </w:p>
  </w:endnote>
  <w:endnote w:type="continuationSeparator" w:id="0">
    <w:p w14:paraId="5E7BC311" w14:textId="77777777" w:rsidR="006060AC" w:rsidRDefault="006060AC" w:rsidP="00EB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4E66" w14:textId="77777777" w:rsidR="006060AC" w:rsidRDefault="006060AC" w:rsidP="00EB0303">
      <w:r>
        <w:separator/>
      </w:r>
    </w:p>
  </w:footnote>
  <w:footnote w:type="continuationSeparator" w:id="0">
    <w:p w14:paraId="1786765B" w14:textId="77777777" w:rsidR="006060AC" w:rsidRDefault="006060AC" w:rsidP="00EB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7478" w14:textId="77CA7073" w:rsidR="00EB0303" w:rsidRDefault="00EB0303" w:rsidP="00EB0303">
    <w:pPr>
      <w:pStyle w:val="Header"/>
    </w:pPr>
    <w:r>
      <w:rPr>
        <w:noProof/>
      </w:rPr>
      <w:drawing>
        <wp:inline distT="0" distB="0" distL="0" distR="0" wp14:anchorId="51704F9C" wp14:editId="7662E2D0">
          <wp:extent cx="2139315" cy="173990"/>
          <wp:effectExtent l="0" t="0" r="0" b="0"/>
          <wp:docPr id="2" name="Picture 2" descr="C:\Users\mslobodyanyuk\AppData\Local\Microsoft\Windows\INetCache\Content.Word\logo-cihr-colour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slobodyanyuk\AppData\Local\Microsoft\Windows\INetCache\Content.Word\logo-cihr-colour-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5CAAFB4C" wp14:editId="597AA654">
          <wp:extent cx="838200" cy="255905"/>
          <wp:effectExtent l="0" t="0" r="0" b="0"/>
          <wp:docPr id="1" name="Picture 1" descr="C:\Users\mslobodyanyuk\AppData\Local\Microsoft\Windows\INetCache\Content.Word\T130-Can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lobodyanyuk\AppData\Local\Microsoft\Windows\INetCache\Content.Word\T130-Can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287E"/>
    <w:multiLevelType w:val="multilevel"/>
    <w:tmpl w:val="2216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6"/>
    <w:rsid w:val="000208D6"/>
    <w:rsid w:val="000F5007"/>
    <w:rsid w:val="00191546"/>
    <w:rsid w:val="00233C13"/>
    <w:rsid w:val="00276EF8"/>
    <w:rsid w:val="00325E3A"/>
    <w:rsid w:val="00434610"/>
    <w:rsid w:val="00466BA1"/>
    <w:rsid w:val="00583B3E"/>
    <w:rsid w:val="0059400D"/>
    <w:rsid w:val="005952FE"/>
    <w:rsid w:val="006060AC"/>
    <w:rsid w:val="00612651"/>
    <w:rsid w:val="00735B24"/>
    <w:rsid w:val="0081199C"/>
    <w:rsid w:val="00871320"/>
    <w:rsid w:val="009729CE"/>
    <w:rsid w:val="009A5310"/>
    <w:rsid w:val="00A94327"/>
    <w:rsid w:val="00AA4BE7"/>
    <w:rsid w:val="00B63CCC"/>
    <w:rsid w:val="00B74DE6"/>
    <w:rsid w:val="00B918C5"/>
    <w:rsid w:val="00C3541F"/>
    <w:rsid w:val="00CB467F"/>
    <w:rsid w:val="00CC2ECB"/>
    <w:rsid w:val="00DA56B6"/>
    <w:rsid w:val="00E04D06"/>
    <w:rsid w:val="00E5158E"/>
    <w:rsid w:val="00E77DE6"/>
    <w:rsid w:val="00EB0303"/>
    <w:rsid w:val="00F3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69CD"/>
  <w14:defaultImageDpi w14:val="330"/>
  <w15:chartTrackingRefBased/>
  <w15:docId w15:val="{3661D6D9-66B8-8D43-9749-6952F1F2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D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B6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52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0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303"/>
  </w:style>
  <w:style w:type="paragraph" w:styleId="Footer">
    <w:name w:val="footer"/>
    <w:basedOn w:val="Normal"/>
    <w:link w:val="FooterChar"/>
    <w:uiPriority w:val="99"/>
    <w:unhideWhenUsed/>
    <w:rsid w:val="00EB0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UNResearchRoadmap&amp;src=typed_query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unsdg.un.org/resources/un-framework-immediate-socio-economic-response-covid-19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1751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Klassen</dc:creator>
  <cp:keywords/>
  <dc:description/>
  <cp:lastModifiedBy>Slobodyanyuk, Maryana (CIHR/IRSC)</cp:lastModifiedBy>
  <cp:revision>4</cp:revision>
  <dcterms:created xsi:type="dcterms:W3CDTF">2020-09-24T14:35:00Z</dcterms:created>
  <dcterms:modified xsi:type="dcterms:W3CDTF">2020-10-27T16:01:00Z</dcterms:modified>
</cp:coreProperties>
</file>